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D3A3E" w14:textId="77777777" w:rsidR="001D3DFA" w:rsidRPr="001D3DFA" w:rsidRDefault="001D3DFA" w:rsidP="001D3DFA">
      <w:pPr>
        <w:rPr>
          <w:rFonts w:ascii="Arial Black" w:eastAsia="Times New Roman" w:hAnsi="Arial Black" w:cs="Times New Roman"/>
          <w:b/>
          <w:bCs/>
          <w:color w:val="000000"/>
        </w:rPr>
      </w:pPr>
      <w:proofErr w:type="spellStart"/>
      <w:r w:rsidRPr="45458C28">
        <w:rPr>
          <w:rFonts w:ascii="Arial Black" w:eastAsia="Times New Roman" w:hAnsi="Arial Black" w:cs="Arial"/>
          <w:b/>
          <w:bCs/>
          <w:color w:val="00794B"/>
          <w:sz w:val="56"/>
          <w:szCs w:val="56"/>
        </w:rPr>
        <w:t>Disability:IN</w:t>
      </w:r>
      <w:proofErr w:type="spellEnd"/>
      <w:r w:rsidRPr="45458C28">
        <w:rPr>
          <w:rFonts w:ascii="Arial Black" w:eastAsia="Times New Roman" w:hAnsi="Arial Black" w:cs="Arial"/>
          <w:b/>
          <w:bCs/>
          <w:color w:val="00794B"/>
          <w:sz w:val="56"/>
          <w:szCs w:val="56"/>
        </w:rPr>
        <w:t xml:space="preserve"> Global </w:t>
      </w:r>
      <w:r w:rsidR="728AA3CA" w:rsidRPr="45458C28">
        <w:rPr>
          <w:rFonts w:ascii="Arial Black" w:eastAsia="Times New Roman" w:hAnsi="Arial Black" w:cs="Arial"/>
          <w:b/>
          <w:bCs/>
          <w:color w:val="00794B"/>
          <w:sz w:val="56"/>
          <w:szCs w:val="56"/>
        </w:rPr>
        <w:t>Director</w:t>
      </w:r>
      <w:r w:rsidR="5D3A3394" w:rsidRPr="45458C28">
        <w:rPr>
          <w:rFonts w:ascii="Arial Black" w:eastAsia="Times New Roman" w:hAnsi="Arial Black" w:cs="Arial"/>
          <w:b/>
          <w:bCs/>
          <w:color w:val="00794B"/>
          <w:sz w:val="56"/>
          <w:szCs w:val="56"/>
        </w:rPr>
        <w:t>y</w:t>
      </w:r>
    </w:p>
    <w:p w14:paraId="11F04DF8" w14:textId="5977874E" w:rsidR="001D3DFA" w:rsidRPr="001D3DFA" w:rsidRDefault="000F432D" w:rsidP="52FA1C63">
      <w:pPr>
        <w:rPr>
          <w:rFonts w:ascii="Arial Black" w:eastAsia="Times New Roman" w:hAnsi="Arial Black" w:cs="Arial"/>
          <w:b/>
          <w:bCs/>
          <w:color w:val="242C65"/>
          <w:sz w:val="52"/>
          <w:szCs w:val="52"/>
        </w:rPr>
      </w:pPr>
      <w:r>
        <w:rPr>
          <w:rFonts w:ascii="Arial Black" w:eastAsia="Times New Roman" w:hAnsi="Arial Black" w:cs="Arial"/>
          <w:b/>
          <w:bCs/>
          <w:color w:val="242C65"/>
          <w:sz w:val="52"/>
          <w:szCs w:val="52"/>
        </w:rPr>
        <w:t>Indonesia</w:t>
      </w:r>
      <w:r w:rsidR="001D3DFA" w:rsidRPr="52FA1C63">
        <w:rPr>
          <w:rFonts w:ascii="Arial Black" w:eastAsia="Times New Roman" w:hAnsi="Arial Black" w:cs="Arial"/>
          <w:b/>
          <w:bCs/>
          <w:color w:val="242C65"/>
          <w:sz w:val="52"/>
          <w:szCs w:val="52"/>
        </w:rPr>
        <w:t xml:space="preserve"> </w:t>
      </w:r>
    </w:p>
    <w:p w14:paraId="4AEBD6B8" w14:textId="77777777" w:rsidR="52FA1C63" w:rsidRDefault="52FA1C63" w:rsidP="52FA1C63">
      <w:pPr>
        <w:rPr>
          <w:rFonts w:ascii="Arial Black" w:eastAsia="Times New Roman" w:hAnsi="Arial Black" w:cs="Arial"/>
          <w:b/>
          <w:bCs/>
          <w:color w:val="242C65"/>
          <w:sz w:val="40"/>
          <w:szCs w:val="40"/>
        </w:rPr>
      </w:pPr>
    </w:p>
    <w:p w14:paraId="54993074" w14:textId="77777777" w:rsidR="001D3DFA" w:rsidRPr="001D3DFA" w:rsidRDefault="001D3DFA" w:rsidP="001D3DFA">
      <w:pPr>
        <w:rPr>
          <w:rFonts w:ascii="Arial Black" w:eastAsia="Times New Roman" w:hAnsi="Arial Black" w:cs="Times New Roman"/>
          <w:b/>
          <w:bCs/>
          <w:color w:val="000000"/>
        </w:rPr>
      </w:pPr>
      <w:r w:rsidRPr="001D3DFA">
        <w:rPr>
          <w:rFonts w:ascii="Arial Black" w:eastAsia="Times New Roman" w:hAnsi="Arial Black" w:cs="Arial"/>
          <w:b/>
          <w:bCs/>
          <w:color w:val="047BC1"/>
          <w:sz w:val="28"/>
          <w:szCs w:val="28"/>
        </w:rPr>
        <w:t>Disability Definition</w:t>
      </w:r>
    </w:p>
    <w:p w14:paraId="293FBDBE" w14:textId="377E55A6" w:rsidR="000F432D" w:rsidRDefault="000F432D" w:rsidP="000F432D">
      <w:pPr>
        <w:shd w:val="clear" w:color="auto" w:fill="FFFFFF"/>
        <w:rPr>
          <w:rFonts w:ascii="Calibri" w:eastAsia="Times New Roman" w:hAnsi="Calibri" w:cs="Calibri"/>
          <w:color w:val="000000"/>
        </w:rPr>
      </w:pPr>
      <w:r w:rsidRPr="000F432D">
        <w:rPr>
          <w:rFonts w:ascii="Calibri" w:eastAsia="Times New Roman" w:hAnsi="Calibri" w:cs="Calibri"/>
          <w:color w:val="000000"/>
        </w:rPr>
        <w:t>Persons with Disabilities mean any person with long-term</w:t>
      </w:r>
      <w:r>
        <w:rPr>
          <w:rFonts w:ascii="Calibri" w:eastAsia="Times New Roman" w:hAnsi="Calibri" w:cs="Calibri"/>
          <w:color w:val="000000"/>
        </w:rPr>
        <w:t xml:space="preserve"> </w:t>
      </w:r>
      <w:r w:rsidRPr="000F432D">
        <w:rPr>
          <w:rFonts w:ascii="Calibri" w:eastAsia="Times New Roman" w:hAnsi="Calibri" w:cs="Calibri"/>
          <w:color w:val="000000"/>
        </w:rPr>
        <w:t>physical, intellectual, mental, and/or sensory limitations</w:t>
      </w:r>
      <w:r>
        <w:rPr>
          <w:rFonts w:ascii="Calibri" w:eastAsia="Times New Roman" w:hAnsi="Calibri" w:cs="Calibri"/>
          <w:color w:val="000000"/>
        </w:rPr>
        <w:t xml:space="preserve"> </w:t>
      </w:r>
      <w:r w:rsidRPr="000F432D">
        <w:rPr>
          <w:rFonts w:ascii="Calibri" w:eastAsia="Times New Roman" w:hAnsi="Calibri" w:cs="Calibri"/>
          <w:color w:val="000000"/>
        </w:rPr>
        <w:t>who may, in interacting with the environment, experience</w:t>
      </w:r>
      <w:r>
        <w:rPr>
          <w:rFonts w:ascii="Calibri" w:eastAsia="Times New Roman" w:hAnsi="Calibri" w:cs="Calibri"/>
          <w:color w:val="000000"/>
        </w:rPr>
        <w:t xml:space="preserve"> </w:t>
      </w:r>
      <w:r w:rsidRPr="000F432D">
        <w:rPr>
          <w:rFonts w:ascii="Calibri" w:eastAsia="Times New Roman" w:hAnsi="Calibri" w:cs="Calibri"/>
          <w:color w:val="000000"/>
        </w:rPr>
        <w:t xml:space="preserve">any barriers and difficulties to </w:t>
      </w:r>
      <w:proofErr w:type="gramStart"/>
      <w:r w:rsidRPr="000F432D">
        <w:rPr>
          <w:rFonts w:ascii="Calibri" w:eastAsia="Times New Roman" w:hAnsi="Calibri" w:cs="Calibri"/>
          <w:color w:val="000000"/>
        </w:rPr>
        <w:t>fully and effectively</w:t>
      </w:r>
      <w:r>
        <w:rPr>
          <w:rFonts w:ascii="Calibri" w:eastAsia="Times New Roman" w:hAnsi="Calibri" w:cs="Calibri"/>
          <w:color w:val="000000"/>
        </w:rPr>
        <w:t xml:space="preserve"> </w:t>
      </w:r>
      <w:r w:rsidRPr="000F432D">
        <w:rPr>
          <w:rFonts w:ascii="Calibri" w:eastAsia="Times New Roman" w:hAnsi="Calibri" w:cs="Calibri"/>
          <w:color w:val="000000"/>
        </w:rPr>
        <w:t>participate with other citizens</w:t>
      </w:r>
      <w:proofErr w:type="gramEnd"/>
      <w:r w:rsidRPr="000F432D">
        <w:rPr>
          <w:rFonts w:ascii="Calibri" w:eastAsia="Times New Roman" w:hAnsi="Calibri" w:cs="Calibri"/>
          <w:color w:val="000000"/>
        </w:rPr>
        <w:t xml:space="preserve"> on the basis of equal rights.</w:t>
      </w:r>
    </w:p>
    <w:p w14:paraId="3C00E099" w14:textId="77777777" w:rsidR="000F432D" w:rsidRPr="000F432D" w:rsidRDefault="000F432D" w:rsidP="000F432D">
      <w:pPr>
        <w:shd w:val="clear" w:color="auto" w:fill="FFFFFF"/>
        <w:rPr>
          <w:rFonts w:ascii="Calibri" w:eastAsia="Times New Roman" w:hAnsi="Calibri" w:cs="Calibri"/>
          <w:color w:val="000000"/>
        </w:rPr>
      </w:pPr>
    </w:p>
    <w:p w14:paraId="3A1167EE" w14:textId="38FF2133" w:rsidR="000F432D" w:rsidRDefault="000F432D" w:rsidP="000F432D">
      <w:pPr>
        <w:shd w:val="clear" w:color="auto" w:fill="FFFFFF"/>
        <w:rPr>
          <w:rFonts w:ascii="Calibri" w:eastAsia="Times New Roman" w:hAnsi="Calibri" w:cs="Calibri"/>
          <w:color w:val="000000"/>
        </w:rPr>
      </w:pPr>
      <w:r w:rsidRPr="000F432D">
        <w:rPr>
          <w:rFonts w:ascii="Calibri" w:eastAsia="Times New Roman" w:hAnsi="Calibri" w:cs="Calibri"/>
          <w:color w:val="000000"/>
        </w:rPr>
        <w:t>Equal Opportunity means a situation that provides</w:t>
      </w:r>
      <w:r>
        <w:rPr>
          <w:rFonts w:ascii="Calibri" w:eastAsia="Times New Roman" w:hAnsi="Calibri" w:cs="Calibri"/>
          <w:color w:val="000000"/>
        </w:rPr>
        <w:t xml:space="preserve"> </w:t>
      </w:r>
      <w:r w:rsidRPr="000F432D">
        <w:rPr>
          <w:rFonts w:ascii="Calibri" w:eastAsia="Times New Roman" w:hAnsi="Calibri" w:cs="Calibri"/>
          <w:color w:val="000000"/>
        </w:rPr>
        <w:t>opportunities and/or access to Persons with Disabilities in</w:t>
      </w:r>
      <w:r>
        <w:rPr>
          <w:rFonts w:ascii="Calibri" w:eastAsia="Times New Roman" w:hAnsi="Calibri" w:cs="Calibri"/>
          <w:color w:val="000000"/>
        </w:rPr>
        <w:t xml:space="preserve"> </w:t>
      </w:r>
      <w:r w:rsidRPr="000F432D">
        <w:rPr>
          <w:rFonts w:ascii="Calibri" w:eastAsia="Times New Roman" w:hAnsi="Calibri" w:cs="Calibri"/>
          <w:color w:val="000000"/>
        </w:rPr>
        <w:t>order to channel their potentials in all aspects of state and</w:t>
      </w:r>
      <w:r>
        <w:rPr>
          <w:rFonts w:ascii="Calibri" w:eastAsia="Times New Roman" w:hAnsi="Calibri" w:cs="Calibri"/>
          <w:color w:val="000000"/>
        </w:rPr>
        <w:t xml:space="preserve"> </w:t>
      </w:r>
      <w:r w:rsidRPr="000F432D">
        <w:rPr>
          <w:rFonts w:ascii="Calibri" w:eastAsia="Times New Roman" w:hAnsi="Calibri" w:cs="Calibri"/>
          <w:color w:val="000000"/>
        </w:rPr>
        <w:t>community administration.</w:t>
      </w:r>
    </w:p>
    <w:p w14:paraId="37E302D5" w14:textId="77777777" w:rsidR="000F432D" w:rsidRPr="000F432D" w:rsidRDefault="000F432D" w:rsidP="000F432D">
      <w:pPr>
        <w:shd w:val="clear" w:color="auto" w:fill="FFFFFF"/>
        <w:rPr>
          <w:rFonts w:ascii="Calibri" w:eastAsia="Times New Roman" w:hAnsi="Calibri" w:cs="Calibri"/>
          <w:color w:val="000000"/>
        </w:rPr>
      </w:pPr>
    </w:p>
    <w:p w14:paraId="70F3DFA2" w14:textId="56311D77" w:rsidR="000F432D" w:rsidRDefault="000F432D" w:rsidP="000F432D">
      <w:pPr>
        <w:shd w:val="clear" w:color="auto" w:fill="FFFFFF"/>
        <w:rPr>
          <w:rFonts w:ascii="Calibri" w:eastAsia="Times New Roman" w:hAnsi="Calibri" w:cs="Calibri"/>
          <w:color w:val="000000"/>
        </w:rPr>
      </w:pPr>
      <w:r w:rsidRPr="000F432D">
        <w:rPr>
          <w:rFonts w:ascii="Calibri" w:eastAsia="Times New Roman" w:hAnsi="Calibri" w:cs="Calibri"/>
          <w:color w:val="000000"/>
        </w:rPr>
        <w:t>Discrimination means any distinction, exclusion of</w:t>
      </w:r>
      <w:r>
        <w:rPr>
          <w:rFonts w:ascii="Calibri" w:eastAsia="Times New Roman" w:hAnsi="Calibri" w:cs="Calibri"/>
          <w:color w:val="000000"/>
        </w:rPr>
        <w:t xml:space="preserve"> </w:t>
      </w:r>
      <w:r w:rsidRPr="000F432D">
        <w:rPr>
          <w:rFonts w:ascii="Calibri" w:eastAsia="Times New Roman" w:hAnsi="Calibri" w:cs="Calibri"/>
          <w:color w:val="000000"/>
        </w:rPr>
        <w:t xml:space="preserve">restrictions, </w:t>
      </w:r>
      <w:proofErr w:type="gramStart"/>
      <w:r w:rsidRPr="000F432D">
        <w:rPr>
          <w:rFonts w:ascii="Calibri" w:eastAsia="Times New Roman" w:hAnsi="Calibri" w:cs="Calibri"/>
          <w:color w:val="000000"/>
        </w:rPr>
        <w:t>harassment</w:t>
      </w:r>
      <w:proofErr w:type="gramEnd"/>
      <w:r w:rsidRPr="000F432D">
        <w:rPr>
          <w:rFonts w:ascii="Calibri" w:eastAsia="Times New Roman" w:hAnsi="Calibri" w:cs="Calibri"/>
          <w:color w:val="000000"/>
        </w:rPr>
        <w:t xml:space="preserve"> or exclusion on the basis of</w:t>
      </w:r>
      <w:r>
        <w:rPr>
          <w:rFonts w:ascii="Calibri" w:eastAsia="Times New Roman" w:hAnsi="Calibri" w:cs="Calibri"/>
          <w:color w:val="000000"/>
        </w:rPr>
        <w:t xml:space="preserve"> </w:t>
      </w:r>
      <w:r w:rsidRPr="000F432D">
        <w:rPr>
          <w:rFonts w:ascii="Calibri" w:eastAsia="Times New Roman" w:hAnsi="Calibri" w:cs="Calibri"/>
          <w:color w:val="000000"/>
        </w:rPr>
        <w:t>disabilities that intend to restrict or eliminate or have</w:t>
      </w:r>
      <w:r>
        <w:rPr>
          <w:rFonts w:ascii="Calibri" w:eastAsia="Times New Roman" w:hAnsi="Calibri" w:cs="Calibri"/>
          <w:color w:val="000000"/>
        </w:rPr>
        <w:t xml:space="preserve"> </w:t>
      </w:r>
      <w:r w:rsidRPr="000F432D">
        <w:rPr>
          <w:rFonts w:ascii="Calibri" w:eastAsia="Times New Roman" w:hAnsi="Calibri" w:cs="Calibri"/>
          <w:color w:val="000000"/>
        </w:rPr>
        <w:t>impacts on the restriction or</w:t>
      </w:r>
      <w:r>
        <w:rPr>
          <w:rFonts w:ascii="Calibri" w:eastAsia="Times New Roman" w:hAnsi="Calibri" w:cs="Calibri"/>
          <w:color w:val="000000"/>
        </w:rPr>
        <w:t xml:space="preserve"> </w:t>
      </w:r>
      <w:r w:rsidRPr="000F432D">
        <w:rPr>
          <w:rFonts w:ascii="Calibri" w:eastAsia="Times New Roman" w:hAnsi="Calibri" w:cs="Calibri"/>
          <w:color w:val="000000"/>
        </w:rPr>
        <w:t>elimination of the recognition,</w:t>
      </w:r>
      <w:r>
        <w:rPr>
          <w:rFonts w:ascii="Calibri" w:eastAsia="Times New Roman" w:hAnsi="Calibri" w:cs="Calibri"/>
          <w:color w:val="000000"/>
        </w:rPr>
        <w:t xml:space="preserve"> </w:t>
      </w:r>
      <w:r w:rsidRPr="000F432D">
        <w:rPr>
          <w:rFonts w:ascii="Calibri" w:eastAsia="Times New Roman" w:hAnsi="Calibri" w:cs="Calibri"/>
          <w:color w:val="000000"/>
        </w:rPr>
        <w:t>enjoyment or exercise of the rights of Persons with</w:t>
      </w:r>
      <w:r>
        <w:rPr>
          <w:rFonts w:ascii="Calibri" w:eastAsia="Times New Roman" w:hAnsi="Calibri" w:cs="Calibri"/>
          <w:color w:val="000000"/>
        </w:rPr>
        <w:t xml:space="preserve"> </w:t>
      </w:r>
      <w:r w:rsidRPr="000F432D">
        <w:rPr>
          <w:rFonts w:ascii="Calibri" w:eastAsia="Times New Roman" w:hAnsi="Calibri" w:cs="Calibri"/>
          <w:color w:val="000000"/>
        </w:rPr>
        <w:t>Disabilities.</w:t>
      </w:r>
    </w:p>
    <w:p w14:paraId="1835B909" w14:textId="77777777" w:rsidR="000F432D" w:rsidRDefault="000F432D" w:rsidP="000F432D">
      <w:pPr>
        <w:shd w:val="clear" w:color="auto" w:fill="FFFFFF"/>
        <w:rPr>
          <w:rFonts w:ascii="Calibri" w:eastAsia="Times New Roman" w:hAnsi="Calibri" w:cs="Calibri"/>
          <w:color w:val="000000"/>
        </w:rPr>
      </w:pPr>
    </w:p>
    <w:p w14:paraId="3C3B9B1B" w14:textId="255ED165" w:rsidR="000F432D" w:rsidRPr="000F432D" w:rsidRDefault="000F432D" w:rsidP="000F432D">
      <w:pPr>
        <w:shd w:val="clear" w:color="auto" w:fill="FFFFFF"/>
        <w:rPr>
          <w:rFonts w:ascii="Calibri" w:eastAsia="Times New Roman" w:hAnsi="Calibri" w:cs="Calibri"/>
          <w:color w:val="000000"/>
        </w:rPr>
      </w:pPr>
      <w:r w:rsidRPr="000F432D">
        <w:rPr>
          <w:rFonts w:ascii="Calibri" w:eastAsia="Times New Roman" w:hAnsi="Calibri" w:cs="Calibri"/>
          <w:color w:val="000000"/>
        </w:rPr>
        <w:t xml:space="preserve">Reference: </w:t>
      </w:r>
      <w:hyperlink r:id="rId8" w:history="1">
        <w:r w:rsidRPr="000F432D">
          <w:rPr>
            <w:rStyle w:val="Hyperlink"/>
            <w:rFonts w:ascii="Calibri" w:hAnsi="Calibri" w:cs="Calibri"/>
            <w:shd w:val="clear" w:color="auto" w:fill="FFFFFF"/>
          </w:rPr>
          <w:t>https://peraturan.go.id/files2/uu-no-8-tahun-2016_terjemah.pdf</w:t>
        </w:r>
      </w:hyperlink>
      <w:r w:rsidRPr="000F432D">
        <w:rPr>
          <w:rFonts w:ascii="Calibri" w:hAnsi="Calibri" w:cs="Calibri"/>
          <w:color w:val="333333"/>
          <w:shd w:val="clear" w:color="auto" w:fill="FFFFFF"/>
        </w:rPr>
        <w:t xml:space="preserve"> </w:t>
      </w:r>
    </w:p>
    <w:p w14:paraId="45591CDB" w14:textId="77777777" w:rsidR="001D3DFA" w:rsidRPr="001D3DFA" w:rsidRDefault="001D3DFA" w:rsidP="001D3DFA">
      <w:pPr>
        <w:rPr>
          <w:rFonts w:ascii="Times New Roman" w:eastAsia="Times New Roman" w:hAnsi="Times New Roman" w:cs="Times New Roman"/>
          <w:color w:val="000000"/>
        </w:rPr>
      </w:pPr>
    </w:p>
    <w:p w14:paraId="06B4E8A3" w14:textId="77777777" w:rsidR="001D3DFA" w:rsidRPr="001D3DFA" w:rsidRDefault="001D3DFA" w:rsidP="001D3DFA">
      <w:pPr>
        <w:rPr>
          <w:rFonts w:ascii="Arial Black" w:eastAsia="Times New Roman" w:hAnsi="Arial Black" w:cs="Times New Roman"/>
          <w:b/>
          <w:bCs/>
          <w:color w:val="000000"/>
        </w:rPr>
      </w:pPr>
      <w:r w:rsidRPr="001D3DFA">
        <w:rPr>
          <w:rFonts w:ascii="Arial Black" w:eastAsia="Times New Roman" w:hAnsi="Arial Black" w:cs="Arial"/>
          <w:b/>
          <w:bCs/>
          <w:color w:val="047BC1"/>
          <w:sz w:val="28"/>
          <w:szCs w:val="28"/>
        </w:rPr>
        <w:t>Legislation </w:t>
      </w:r>
    </w:p>
    <w:p w14:paraId="61922F74" w14:textId="77777777" w:rsidR="000F432D" w:rsidRPr="000F432D" w:rsidRDefault="000F432D" w:rsidP="000F432D">
      <w:pPr>
        <w:spacing w:after="240"/>
        <w:jc w:val="both"/>
        <w:rPr>
          <w:rFonts w:eastAsia="Times New Roman" w:cstheme="minorHAnsi"/>
          <w:color w:val="000000"/>
        </w:rPr>
      </w:pPr>
      <w:r w:rsidRPr="000F432D">
        <w:rPr>
          <w:rFonts w:eastAsia="Times New Roman" w:cstheme="minorHAnsi"/>
          <w:color w:val="000000"/>
        </w:rPr>
        <w:t>Law No. 39/1999 on Human Rights. Article 41(2): “States that each person with a disability has the right to facilitation and special treatment.”</w:t>
      </w:r>
    </w:p>
    <w:p w14:paraId="40335556" w14:textId="77777777" w:rsidR="000F432D" w:rsidRPr="000F432D" w:rsidRDefault="000F432D" w:rsidP="000F432D">
      <w:pPr>
        <w:spacing w:after="240"/>
        <w:jc w:val="both"/>
        <w:rPr>
          <w:rFonts w:eastAsia="Times New Roman" w:cstheme="minorHAnsi"/>
          <w:color w:val="000000"/>
        </w:rPr>
      </w:pPr>
      <w:r w:rsidRPr="000F432D">
        <w:rPr>
          <w:rFonts w:eastAsia="Times New Roman" w:cstheme="minorHAnsi"/>
          <w:color w:val="000000"/>
        </w:rPr>
        <w:t>Act of the Republic of Indonesia Number 4, of 1997, Concerning Disabled People Every disabled person has the right to obtain:</w:t>
      </w:r>
    </w:p>
    <w:p w14:paraId="0C5D8FEC" w14:textId="77777777" w:rsidR="000F432D" w:rsidRPr="000F432D" w:rsidRDefault="000F432D" w:rsidP="000F432D">
      <w:pPr>
        <w:spacing w:after="240"/>
        <w:jc w:val="both"/>
        <w:rPr>
          <w:rFonts w:eastAsia="Times New Roman" w:cstheme="minorHAnsi"/>
          <w:color w:val="000000"/>
        </w:rPr>
      </w:pPr>
      <w:r w:rsidRPr="000F432D">
        <w:rPr>
          <w:rFonts w:eastAsia="Times New Roman" w:cstheme="minorHAnsi"/>
          <w:color w:val="000000"/>
        </w:rPr>
        <w:t>1. Education in all units, programs, types and levels of education.</w:t>
      </w:r>
    </w:p>
    <w:p w14:paraId="7C6715BD" w14:textId="77777777" w:rsidR="000F432D" w:rsidRPr="000F432D" w:rsidRDefault="000F432D" w:rsidP="000F432D">
      <w:pPr>
        <w:spacing w:after="240"/>
        <w:jc w:val="both"/>
        <w:rPr>
          <w:rFonts w:eastAsia="Times New Roman" w:cstheme="minorHAnsi"/>
          <w:color w:val="000000"/>
        </w:rPr>
      </w:pPr>
      <w:r w:rsidRPr="000F432D">
        <w:rPr>
          <w:rFonts w:eastAsia="Times New Roman" w:cstheme="minorHAnsi"/>
          <w:color w:val="000000"/>
        </w:rPr>
        <w:t>2. Employment and to standard of living, befitting for human beings according to</w:t>
      </w:r>
    </w:p>
    <w:p w14:paraId="19B9FF08" w14:textId="77777777" w:rsidR="000F432D" w:rsidRPr="000F432D" w:rsidRDefault="000F432D" w:rsidP="000F432D">
      <w:pPr>
        <w:spacing w:after="240"/>
        <w:jc w:val="both"/>
        <w:rPr>
          <w:rFonts w:eastAsia="Times New Roman" w:cstheme="minorHAnsi"/>
          <w:color w:val="000000"/>
        </w:rPr>
      </w:pPr>
      <w:r w:rsidRPr="000F432D">
        <w:rPr>
          <w:rFonts w:eastAsia="Times New Roman" w:cstheme="minorHAnsi"/>
          <w:color w:val="000000"/>
        </w:rPr>
        <w:t>their disabilities, their education and their abilities.</w:t>
      </w:r>
    </w:p>
    <w:p w14:paraId="0F7983B1" w14:textId="77777777" w:rsidR="000F432D" w:rsidRPr="000F432D" w:rsidRDefault="000F432D" w:rsidP="000F432D">
      <w:pPr>
        <w:spacing w:after="240"/>
        <w:jc w:val="both"/>
        <w:rPr>
          <w:rFonts w:eastAsia="Times New Roman" w:cstheme="minorHAnsi"/>
          <w:color w:val="000000"/>
        </w:rPr>
      </w:pPr>
      <w:r w:rsidRPr="000F432D">
        <w:rPr>
          <w:rFonts w:eastAsia="Times New Roman" w:cstheme="minorHAnsi"/>
          <w:color w:val="000000"/>
        </w:rPr>
        <w:t>3. Equal treatment to participate in national development and to enjoy its output.</w:t>
      </w:r>
    </w:p>
    <w:p w14:paraId="43BDD01A" w14:textId="77777777" w:rsidR="000F432D" w:rsidRPr="000F432D" w:rsidRDefault="000F432D" w:rsidP="000F432D">
      <w:pPr>
        <w:spacing w:after="240"/>
        <w:jc w:val="both"/>
        <w:rPr>
          <w:rFonts w:eastAsia="Times New Roman" w:cstheme="minorHAnsi"/>
          <w:color w:val="000000"/>
        </w:rPr>
      </w:pPr>
      <w:r w:rsidRPr="000F432D">
        <w:rPr>
          <w:rFonts w:eastAsia="Times New Roman" w:cstheme="minorHAnsi"/>
          <w:color w:val="000000"/>
        </w:rPr>
        <w:t>4. Accessibility for their life independence</w:t>
      </w:r>
    </w:p>
    <w:p w14:paraId="63E55520" w14:textId="77777777" w:rsidR="000F432D" w:rsidRPr="000F432D" w:rsidRDefault="000F432D" w:rsidP="000F432D">
      <w:pPr>
        <w:spacing w:after="240"/>
        <w:jc w:val="both"/>
        <w:rPr>
          <w:rFonts w:eastAsia="Times New Roman" w:cstheme="minorHAnsi"/>
          <w:color w:val="000000"/>
        </w:rPr>
      </w:pPr>
      <w:r w:rsidRPr="000F432D">
        <w:rPr>
          <w:rFonts w:eastAsia="Times New Roman" w:cstheme="minorHAnsi"/>
          <w:color w:val="000000"/>
        </w:rPr>
        <w:t>5. Rehabilitation, social assistance and social welfare standard maintenance; and</w:t>
      </w:r>
    </w:p>
    <w:p w14:paraId="6FFFAB1A" w14:textId="77777777" w:rsidR="000F432D" w:rsidRPr="000F432D" w:rsidRDefault="000F432D" w:rsidP="000F432D">
      <w:pPr>
        <w:spacing w:after="240"/>
        <w:jc w:val="both"/>
        <w:rPr>
          <w:rFonts w:eastAsia="Times New Roman" w:cstheme="minorHAnsi"/>
          <w:color w:val="000000"/>
        </w:rPr>
      </w:pPr>
      <w:r w:rsidRPr="000F432D">
        <w:rPr>
          <w:rFonts w:eastAsia="Times New Roman" w:cstheme="minorHAnsi"/>
          <w:color w:val="000000"/>
        </w:rPr>
        <w:t>6. Equal rights to encourage talents, abilities and social life, especially for children</w:t>
      </w:r>
    </w:p>
    <w:p w14:paraId="3E53F5AA" w14:textId="77777777" w:rsidR="000F432D" w:rsidRPr="000F432D" w:rsidRDefault="000F432D" w:rsidP="000F432D">
      <w:pPr>
        <w:spacing w:after="240"/>
        <w:jc w:val="both"/>
        <w:rPr>
          <w:rFonts w:eastAsia="Times New Roman" w:cstheme="minorHAnsi"/>
          <w:color w:val="000000"/>
        </w:rPr>
      </w:pPr>
      <w:r w:rsidRPr="000F432D">
        <w:rPr>
          <w:rFonts w:eastAsia="Times New Roman" w:cstheme="minorHAnsi"/>
          <w:color w:val="000000"/>
        </w:rPr>
        <w:t>with disabilities living in their family environment and community.</w:t>
      </w:r>
    </w:p>
    <w:p w14:paraId="7F37ACE0" w14:textId="77777777" w:rsidR="001D3DFA" w:rsidRPr="001D3DFA" w:rsidRDefault="001D3DFA" w:rsidP="001D3DFA">
      <w:pPr>
        <w:spacing w:after="240"/>
        <w:rPr>
          <w:rFonts w:ascii="Times New Roman" w:eastAsia="Times New Roman" w:hAnsi="Times New Roman" w:cs="Times New Roman"/>
          <w:color w:val="000000"/>
        </w:rPr>
      </w:pPr>
    </w:p>
    <w:p w14:paraId="15F01AEB" w14:textId="77777777" w:rsidR="001D3DFA" w:rsidRPr="001D3DFA" w:rsidRDefault="001D3DFA" w:rsidP="001D3DFA">
      <w:pPr>
        <w:rPr>
          <w:rFonts w:ascii="Arial Black" w:eastAsia="Times New Roman" w:hAnsi="Arial Black" w:cs="Times New Roman"/>
          <w:b/>
          <w:bCs/>
          <w:color w:val="000000"/>
        </w:rPr>
      </w:pPr>
      <w:r w:rsidRPr="001D3DFA">
        <w:rPr>
          <w:rFonts w:ascii="Arial Black" w:eastAsia="Times New Roman" w:hAnsi="Arial Black" w:cs="Arial"/>
          <w:b/>
          <w:bCs/>
          <w:color w:val="047BC1"/>
          <w:sz w:val="28"/>
          <w:szCs w:val="28"/>
        </w:rPr>
        <w:t>Employer Requirements </w:t>
      </w:r>
    </w:p>
    <w:p w14:paraId="02E4DEBA" w14:textId="77777777" w:rsidR="000F432D" w:rsidRPr="000F432D" w:rsidRDefault="000F432D" w:rsidP="000F432D">
      <w:pPr>
        <w:jc w:val="both"/>
        <w:rPr>
          <w:rFonts w:eastAsia="Times New Roman" w:cstheme="minorHAnsi"/>
          <w:color w:val="000000" w:themeColor="text1"/>
        </w:rPr>
      </w:pPr>
      <w:r w:rsidRPr="000F432D">
        <w:rPr>
          <w:rFonts w:eastAsia="Times New Roman" w:cstheme="minorHAnsi"/>
          <w:color w:val="000000" w:themeColor="text1"/>
        </w:rPr>
        <w:t>Law No. 4/1997 on Persons with Disabilities and Government Regulation 43/1998 on Efforts to improve the Social Welfare of Persons with Disabilities:</w:t>
      </w:r>
    </w:p>
    <w:p w14:paraId="617F1A87" w14:textId="77777777" w:rsidR="000F432D" w:rsidRPr="000F432D" w:rsidRDefault="000F432D" w:rsidP="000F432D">
      <w:pPr>
        <w:jc w:val="both"/>
        <w:rPr>
          <w:rFonts w:eastAsia="Times New Roman" w:cstheme="minorHAnsi"/>
          <w:color w:val="000000" w:themeColor="text1"/>
        </w:rPr>
      </w:pPr>
    </w:p>
    <w:p w14:paraId="21413347" w14:textId="77777777" w:rsidR="000F432D" w:rsidRPr="000F432D" w:rsidRDefault="000F432D" w:rsidP="000F432D">
      <w:pPr>
        <w:jc w:val="both"/>
        <w:rPr>
          <w:rFonts w:eastAsia="Times New Roman" w:cstheme="minorHAnsi"/>
          <w:color w:val="000000" w:themeColor="text1"/>
        </w:rPr>
      </w:pPr>
      <w:r w:rsidRPr="000F432D">
        <w:rPr>
          <w:rFonts w:eastAsia="Times New Roman" w:cstheme="minorHAnsi"/>
          <w:color w:val="000000" w:themeColor="text1"/>
        </w:rPr>
        <w:t>Article 14 establishes a quota of 1% for the employment of persons with disabilities in the public and private sector.</w:t>
      </w:r>
    </w:p>
    <w:p w14:paraId="2C52CDCC" w14:textId="77777777" w:rsidR="000F432D" w:rsidRPr="000F432D" w:rsidRDefault="000F432D" w:rsidP="000F432D">
      <w:pPr>
        <w:jc w:val="both"/>
        <w:rPr>
          <w:rFonts w:eastAsia="Times New Roman" w:cstheme="minorHAnsi"/>
          <w:color w:val="000000" w:themeColor="text1"/>
        </w:rPr>
      </w:pPr>
    </w:p>
    <w:p w14:paraId="5D58FCFD" w14:textId="45A0F850" w:rsidR="000F432D" w:rsidRPr="000F432D" w:rsidRDefault="000F432D" w:rsidP="000F432D">
      <w:pPr>
        <w:jc w:val="both"/>
        <w:rPr>
          <w:rFonts w:eastAsia="Times New Roman" w:cstheme="minorHAnsi"/>
          <w:color w:val="000000" w:themeColor="text1"/>
        </w:rPr>
      </w:pPr>
      <w:r w:rsidRPr="000F432D">
        <w:rPr>
          <w:rFonts w:eastAsia="Times New Roman" w:cstheme="minorHAnsi"/>
          <w:color w:val="000000" w:themeColor="text1"/>
        </w:rPr>
        <w:t>Article 5 states that “every disabled person has equal rights and opportunities in all aspects of life.”</w:t>
      </w:r>
    </w:p>
    <w:p w14:paraId="483BA93E" w14:textId="77777777" w:rsidR="000F432D" w:rsidRPr="000F432D" w:rsidRDefault="000F432D" w:rsidP="000F432D">
      <w:pPr>
        <w:jc w:val="both"/>
        <w:rPr>
          <w:rFonts w:eastAsia="Times New Roman" w:cstheme="minorHAnsi"/>
          <w:color w:val="000000" w:themeColor="text1"/>
        </w:rPr>
      </w:pPr>
    </w:p>
    <w:p w14:paraId="39EE70B8" w14:textId="77777777" w:rsidR="000F432D" w:rsidRPr="000F432D" w:rsidRDefault="000F432D" w:rsidP="000F432D">
      <w:pPr>
        <w:jc w:val="both"/>
        <w:rPr>
          <w:rFonts w:eastAsia="Times New Roman" w:cstheme="minorHAnsi"/>
          <w:color w:val="000000" w:themeColor="text1"/>
        </w:rPr>
      </w:pPr>
      <w:r w:rsidRPr="000F432D">
        <w:rPr>
          <w:rFonts w:eastAsia="Times New Roman" w:cstheme="minorHAnsi"/>
          <w:color w:val="000000" w:themeColor="text1"/>
        </w:rPr>
        <w:t>Article 6 lists various rights accorded to persons with disabilities such as education, employment, equal treatment, accessibility, rehabilitation.</w:t>
      </w:r>
    </w:p>
    <w:p w14:paraId="2B5D3DA5" w14:textId="77777777" w:rsidR="000F432D" w:rsidRPr="000F432D" w:rsidRDefault="000F432D" w:rsidP="000F432D">
      <w:pPr>
        <w:jc w:val="both"/>
        <w:rPr>
          <w:rFonts w:eastAsia="Times New Roman" w:cstheme="minorHAnsi"/>
          <w:color w:val="000000" w:themeColor="text1"/>
        </w:rPr>
      </w:pPr>
    </w:p>
    <w:p w14:paraId="0B671186" w14:textId="77777777" w:rsidR="000F432D" w:rsidRPr="000F432D" w:rsidRDefault="000F432D" w:rsidP="000F432D">
      <w:pPr>
        <w:jc w:val="both"/>
        <w:rPr>
          <w:rFonts w:eastAsia="Times New Roman" w:cstheme="minorHAnsi"/>
          <w:color w:val="000000" w:themeColor="text1"/>
        </w:rPr>
      </w:pPr>
      <w:r w:rsidRPr="000F432D">
        <w:rPr>
          <w:rFonts w:eastAsia="Times New Roman" w:cstheme="minorHAnsi"/>
          <w:color w:val="000000" w:themeColor="text1"/>
        </w:rPr>
        <w:t xml:space="preserve">International </w:t>
      </w:r>
      <w:proofErr w:type="spellStart"/>
      <w:r w:rsidRPr="000F432D">
        <w:rPr>
          <w:rFonts w:eastAsia="Times New Roman" w:cstheme="minorHAnsi"/>
          <w:color w:val="000000" w:themeColor="text1"/>
        </w:rPr>
        <w:t>Labour</w:t>
      </w:r>
      <w:proofErr w:type="spellEnd"/>
      <w:r w:rsidRPr="000F432D">
        <w:rPr>
          <w:rFonts w:eastAsia="Times New Roman" w:cstheme="minorHAnsi"/>
          <w:color w:val="000000" w:themeColor="text1"/>
        </w:rPr>
        <w:t xml:space="preserve"> Organization</w:t>
      </w:r>
    </w:p>
    <w:p w14:paraId="0C17EA85" w14:textId="77777777" w:rsidR="000F432D" w:rsidRPr="000F432D" w:rsidRDefault="000F432D" w:rsidP="000F432D">
      <w:pPr>
        <w:rPr>
          <w:rFonts w:ascii="Arial" w:eastAsia="Times New Roman" w:hAnsi="Arial" w:cs="Arial"/>
          <w:color w:val="000000" w:themeColor="text1"/>
        </w:rPr>
      </w:pPr>
    </w:p>
    <w:p w14:paraId="1A68007D" w14:textId="77777777" w:rsidR="732C847E" w:rsidRDefault="732C847E" w:rsidP="732C847E">
      <w:pPr>
        <w:rPr>
          <w:rFonts w:ascii="Arial" w:eastAsia="Times New Roman" w:hAnsi="Arial" w:cs="Arial"/>
          <w:color w:val="000000" w:themeColor="text1"/>
        </w:rPr>
      </w:pPr>
    </w:p>
    <w:p w14:paraId="22E7739C" w14:textId="77777777" w:rsidR="001D3DFA" w:rsidRPr="001D3DFA" w:rsidRDefault="55EC714D" w:rsidP="732C847E">
      <w:pPr>
        <w:rPr>
          <w:rFonts w:ascii="Arial Black" w:eastAsia="Times New Roman" w:hAnsi="Arial Black" w:cs="Arial"/>
          <w:b/>
          <w:bCs/>
          <w:color w:val="047BC1"/>
          <w:sz w:val="28"/>
          <w:szCs w:val="28"/>
        </w:rPr>
      </w:pPr>
      <w:r w:rsidRPr="2CCA99A4">
        <w:rPr>
          <w:rFonts w:ascii="Arial Black" w:eastAsia="Times New Roman" w:hAnsi="Arial Black" w:cs="Arial"/>
          <w:b/>
          <w:bCs/>
          <w:color w:val="047BC1"/>
          <w:sz w:val="28"/>
          <w:szCs w:val="28"/>
        </w:rPr>
        <w:t>Accessibility Requirements</w:t>
      </w:r>
    </w:p>
    <w:p w14:paraId="498AD948" w14:textId="77777777" w:rsidR="000F432D" w:rsidRPr="000F432D" w:rsidRDefault="000F432D" w:rsidP="000F432D">
      <w:pPr>
        <w:jc w:val="both"/>
        <w:rPr>
          <w:rFonts w:ascii="Calibri" w:eastAsia="Arial" w:hAnsi="Calibri" w:cs="Calibri"/>
          <w:color w:val="202020"/>
        </w:rPr>
      </w:pPr>
      <w:r w:rsidRPr="000F432D">
        <w:rPr>
          <w:rFonts w:ascii="Calibri" w:eastAsia="Arial" w:hAnsi="Calibri" w:cs="Calibri"/>
          <w:color w:val="202020"/>
        </w:rPr>
        <w:t>The equalization of the opportunity for disabled people in all aspects of life is conducted by providing accessibilities.</w:t>
      </w:r>
    </w:p>
    <w:p w14:paraId="2FC497C5" w14:textId="77777777" w:rsidR="000F432D" w:rsidRPr="000F432D" w:rsidRDefault="000F432D" w:rsidP="000F432D">
      <w:pPr>
        <w:jc w:val="both"/>
        <w:rPr>
          <w:rFonts w:ascii="Calibri" w:eastAsia="Arial" w:hAnsi="Calibri" w:cs="Calibri"/>
          <w:color w:val="202020"/>
        </w:rPr>
      </w:pPr>
    </w:p>
    <w:p w14:paraId="6EBE7206" w14:textId="77777777" w:rsidR="000F432D" w:rsidRPr="000F432D" w:rsidRDefault="000F432D" w:rsidP="000F432D">
      <w:pPr>
        <w:jc w:val="both"/>
        <w:rPr>
          <w:rFonts w:ascii="Calibri" w:eastAsia="Arial" w:hAnsi="Calibri" w:cs="Calibri"/>
          <w:color w:val="202020"/>
        </w:rPr>
      </w:pPr>
      <w:r w:rsidRPr="000F432D">
        <w:rPr>
          <w:rFonts w:ascii="Calibri" w:eastAsia="Arial" w:hAnsi="Calibri" w:cs="Calibri"/>
          <w:color w:val="202020"/>
        </w:rPr>
        <w:t>“The accessibilities are intended to provide a supportive situation environment to the disabled for them to fully participate in their society.</w:t>
      </w:r>
    </w:p>
    <w:p w14:paraId="12538F3D" w14:textId="77777777" w:rsidR="000F432D" w:rsidRPr="000F432D" w:rsidRDefault="000F432D" w:rsidP="000F432D">
      <w:pPr>
        <w:jc w:val="both"/>
        <w:rPr>
          <w:rFonts w:ascii="Calibri" w:eastAsia="Arial" w:hAnsi="Calibri" w:cs="Calibri"/>
          <w:color w:val="202020"/>
        </w:rPr>
      </w:pPr>
    </w:p>
    <w:p w14:paraId="1B294C57" w14:textId="77777777" w:rsidR="000F432D" w:rsidRPr="000F432D" w:rsidRDefault="000F432D" w:rsidP="000F432D">
      <w:pPr>
        <w:jc w:val="both"/>
        <w:rPr>
          <w:rFonts w:ascii="Calibri" w:eastAsia="Arial" w:hAnsi="Calibri" w:cs="Calibri"/>
          <w:color w:val="202020"/>
        </w:rPr>
      </w:pPr>
      <w:r w:rsidRPr="000F432D">
        <w:rPr>
          <w:rFonts w:ascii="Calibri" w:eastAsia="Arial" w:hAnsi="Calibri" w:cs="Calibri"/>
          <w:color w:val="202020"/>
        </w:rPr>
        <w:t xml:space="preserve">As meant in clause (1) and clause (2), the providing of accessibilities, shall be comprehensively, </w:t>
      </w:r>
      <w:proofErr w:type="spellStart"/>
      <w:r w:rsidRPr="000F432D">
        <w:rPr>
          <w:rFonts w:ascii="Calibri" w:eastAsia="Arial" w:hAnsi="Calibri" w:cs="Calibri"/>
          <w:color w:val="202020"/>
        </w:rPr>
        <w:t>integratedly</w:t>
      </w:r>
      <w:proofErr w:type="spellEnd"/>
      <w:r w:rsidRPr="000F432D">
        <w:rPr>
          <w:rFonts w:ascii="Calibri" w:eastAsia="Arial" w:hAnsi="Calibri" w:cs="Calibri"/>
          <w:color w:val="202020"/>
        </w:rPr>
        <w:t xml:space="preserve"> and continuously established by Government and/or society.”</w:t>
      </w:r>
    </w:p>
    <w:p w14:paraId="1A625856" w14:textId="77777777" w:rsidR="000F432D" w:rsidRPr="000F432D" w:rsidRDefault="000F432D" w:rsidP="000F432D">
      <w:pPr>
        <w:rPr>
          <w:rFonts w:ascii="Arial" w:eastAsia="Arial" w:hAnsi="Arial" w:cs="Arial"/>
          <w:color w:val="202020"/>
        </w:rPr>
      </w:pPr>
    </w:p>
    <w:p w14:paraId="74582B44" w14:textId="77777777" w:rsidR="732C847E" w:rsidRDefault="732C847E" w:rsidP="732C847E">
      <w:pPr>
        <w:rPr>
          <w:rFonts w:ascii="Arial" w:eastAsia="Arial" w:hAnsi="Arial" w:cs="Arial"/>
          <w:color w:val="202020"/>
        </w:rPr>
      </w:pPr>
    </w:p>
    <w:p w14:paraId="7580C843" w14:textId="77777777" w:rsidR="001D3DFA" w:rsidRPr="001D3DFA" w:rsidRDefault="001D3DFA" w:rsidP="001D3DFA">
      <w:pPr>
        <w:rPr>
          <w:rFonts w:ascii="Arial Black" w:eastAsia="Times New Roman" w:hAnsi="Arial Black" w:cs="Times New Roman"/>
          <w:b/>
          <w:bCs/>
          <w:color w:val="000000"/>
        </w:rPr>
      </w:pPr>
      <w:r w:rsidRPr="52FA1C63">
        <w:rPr>
          <w:rFonts w:ascii="Arial Black" w:eastAsia="Times New Roman" w:hAnsi="Arial Black" w:cs="Arial"/>
          <w:b/>
          <w:bCs/>
          <w:color w:val="047BC1"/>
          <w:sz w:val="28"/>
          <w:szCs w:val="28"/>
        </w:rPr>
        <w:t>Cultural Norms </w:t>
      </w:r>
    </w:p>
    <w:p w14:paraId="27C0927A" w14:textId="0B89D45A" w:rsidR="000F432D" w:rsidRPr="000F432D" w:rsidRDefault="000F432D" w:rsidP="000F432D">
      <w:pPr>
        <w:jc w:val="both"/>
        <w:rPr>
          <w:rFonts w:cstheme="minorHAnsi"/>
          <w:color w:val="000000"/>
        </w:rPr>
      </w:pPr>
      <w:r w:rsidRPr="000F432D">
        <w:rPr>
          <w:rFonts w:cstheme="minorHAnsi"/>
          <w:color w:val="000000"/>
        </w:rPr>
        <w:t>“People with disabilities in Indonesia have lower educational attainment, worse health, fewer economic opportunities and lesser access to public services than people without disabilities.”</w:t>
      </w:r>
    </w:p>
    <w:p w14:paraId="6782C120" w14:textId="21C026B1" w:rsidR="001D3DFA" w:rsidRPr="001D3DFA" w:rsidRDefault="001D3DFA" w:rsidP="001D3DFA">
      <w:pPr>
        <w:rPr>
          <w:rFonts w:ascii="Times New Roman" w:eastAsia="Times New Roman" w:hAnsi="Times New Roman" w:cs="Times New Roman"/>
          <w:color w:val="000000"/>
        </w:rPr>
      </w:pPr>
    </w:p>
    <w:p w14:paraId="34E5F058" w14:textId="728F26FA" w:rsidR="001D3DFA" w:rsidRPr="000F432D" w:rsidRDefault="001D3DFA" w:rsidP="732C847E">
      <w:pPr>
        <w:rPr>
          <w:rFonts w:ascii="Arial Black" w:eastAsia="Times New Roman" w:hAnsi="Arial Black" w:cs="Times New Roman"/>
          <w:b/>
          <w:bCs/>
          <w:color w:val="000000"/>
        </w:rPr>
      </w:pPr>
      <w:r w:rsidRPr="732C847E">
        <w:rPr>
          <w:rFonts w:ascii="Arial Black" w:eastAsia="Times New Roman" w:hAnsi="Arial Black" w:cs="Arial"/>
          <w:b/>
          <w:bCs/>
          <w:color w:val="047BC1"/>
          <w:sz w:val="28"/>
          <w:szCs w:val="28"/>
        </w:rPr>
        <w:t>Insights </w:t>
      </w:r>
    </w:p>
    <w:p w14:paraId="479FD701" w14:textId="5724CED9" w:rsidR="001D3DFA" w:rsidRPr="000F432D" w:rsidRDefault="000F432D" w:rsidP="732C847E">
      <w:pPr>
        <w:spacing w:after="240"/>
        <w:rPr>
          <w:rFonts w:cstheme="minorHAnsi"/>
          <w:color w:val="000000" w:themeColor="text1"/>
        </w:rPr>
      </w:pPr>
      <w:r w:rsidRPr="000F432D">
        <w:rPr>
          <w:rFonts w:cstheme="minorHAnsi"/>
          <w:color w:val="000000" w:themeColor="text1"/>
        </w:rPr>
        <w:t>As of 2017, there were at least 10 million people with some form of disability in Indonesia, this represents 4.3% of the population. More than 8 million households, or 13.3 percent of the total, include at least one person with a disability.</w:t>
      </w:r>
    </w:p>
    <w:p w14:paraId="5A080985" w14:textId="77777777" w:rsidR="009B3478" w:rsidRDefault="1F0BE2F3" w:rsidP="732C847E">
      <w:pPr>
        <w:rPr>
          <w:rFonts w:ascii="Arial Black" w:eastAsia="Times New Roman" w:hAnsi="Arial Black" w:cs="Arial"/>
          <w:b/>
          <w:bCs/>
          <w:color w:val="047BC1"/>
          <w:sz w:val="28"/>
          <w:szCs w:val="28"/>
        </w:rPr>
      </w:pPr>
      <w:r w:rsidRPr="2CCA99A4">
        <w:rPr>
          <w:rFonts w:ascii="Arial Black" w:eastAsia="Times New Roman" w:hAnsi="Arial Black" w:cs="Arial"/>
          <w:b/>
          <w:bCs/>
          <w:color w:val="047BC1"/>
          <w:sz w:val="28"/>
          <w:szCs w:val="28"/>
        </w:rPr>
        <w:t>Supplier Diversity</w:t>
      </w:r>
    </w:p>
    <w:p w14:paraId="01620A16" w14:textId="61E21E99" w:rsidR="732C847E" w:rsidRDefault="000F432D" w:rsidP="476D483D">
      <w:pPr>
        <w:spacing w:after="240"/>
        <w:rPr>
          <w:rFonts w:ascii="Arial" w:eastAsia="Arial" w:hAnsi="Arial" w:cs="Arial"/>
          <w:color w:val="000000" w:themeColor="text1"/>
          <w:lang w:val="en"/>
        </w:rPr>
      </w:pPr>
      <w:r>
        <w:rPr>
          <w:rFonts w:ascii="Arial" w:eastAsia="Arial" w:hAnsi="Arial" w:cs="Arial"/>
          <w:color w:val="000000" w:themeColor="text1"/>
          <w:lang w:val="en"/>
        </w:rPr>
        <w:t>Additional content coming soon.</w:t>
      </w:r>
    </w:p>
    <w:p w14:paraId="2929AE82" w14:textId="77777777" w:rsidR="1F0BE2F3" w:rsidRDefault="1F0BE2F3" w:rsidP="52FA1C63">
      <w:pPr>
        <w:rPr>
          <w:rFonts w:ascii="Arial Black" w:eastAsia="Times New Roman" w:hAnsi="Arial Black" w:cs="Arial"/>
          <w:b/>
          <w:bCs/>
          <w:color w:val="047BC1"/>
          <w:sz w:val="28"/>
          <w:szCs w:val="28"/>
          <w:highlight w:val="yellow"/>
        </w:rPr>
      </w:pPr>
      <w:r w:rsidRPr="45458C28">
        <w:rPr>
          <w:rFonts w:ascii="Arial Black" w:eastAsia="Times New Roman" w:hAnsi="Arial Black" w:cs="Arial"/>
          <w:b/>
          <w:bCs/>
          <w:color w:val="047BC1"/>
          <w:sz w:val="28"/>
          <w:szCs w:val="28"/>
        </w:rPr>
        <w:t>Talent Sourcing Resources</w:t>
      </w:r>
    </w:p>
    <w:p w14:paraId="3F1873C4" w14:textId="31A10B27" w:rsidR="6F3D1DF1" w:rsidRDefault="000F432D" w:rsidP="732C847E">
      <w:pPr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>Additional content coming soon.</w:t>
      </w:r>
    </w:p>
    <w:p w14:paraId="281DF092" w14:textId="77777777" w:rsidR="45458C28" w:rsidRDefault="45458C28" w:rsidP="45458C28">
      <w:pPr>
        <w:rPr>
          <w:rFonts w:ascii="Arial" w:eastAsia="Arial" w:hAnsi="Arial" w:cs="Arial"/>
          <w:color w:val="000000" w:themeColor="text1"/>
        </w:rPr>
      </w:pPr>
    </w:p>
    <w:p w14:paraId="1FA2E26A" w14:textId="77777777" w:rsidR="1F0BE2F3" w:rsidRDefault="1F0BE2F3" w:rsidP="45458C28">
      <w:pPr>
        <w:rPr>
          <w:rFonts w:ascii="Arial Black" w:eastAsia="Times New Roman" w:hAnsi="Arial Black" w:cs="Arial"/>
          <w:b/>
          <w:bCs/>
          <w:color w:val="047BC1"/>
          <w:sz w:val="28"/>
          <w:szCs w:val="28"/>
        </w:rPr>
      </w:pPr>
      <w:r w:rsidRPr="45458C28">
        <w:rPr>
          <w:rFonts w:ascii="Arial Black" w:eastAsia="Times New Roman" w:hAnsi="Arial Black" w:cs="Arial"/>
          <w:b/>
          <w:bCs/>
          <w:color w:val="047BC1"/>
          <w:sz w:val="28"/>
          <w:szCs w:val="28"/>
        </w:rPr>
        <w:t>Additional Resources</w:t>
      </w:r>
    </w:p>
    <w:p w14:paraId="204EF6D7" w14:textId="58F2D1E5" w:rsidR="45458C28" w:rsidRDefault="00000000" w:rsidP="45458C28">
      <w:pPr>
        <w:rPr>
          <w:rFonts w:cstheme="minorHAnsi"/>
          <w:color w:val="262C65"/>
          <w:shd w:val="clear" w:color="auto" w:fill="FFFFFF"/>
        </w:rPr>
      </w:pPr>
      <w:hyperlink r:id="rId9" w:history="1">
        <w:r w:rsidR="000F432D" w:rsidRPr="000F432D">
          <w:rPr>
            <w:rStyle w:val="Hyperlink"/>
          </w:rPr>
          <w:t>Indonesian Association of Persons with Disabilities (PPDI)</w:t>
        </w:r>
      </w:hyperlink>
      <w:r w:rsidR="000F432D">
        <w:t xml:space="preserve"> - </w:t>
      </w:r>
      <w:r w:rsidR="000F432D" w:rsidRPr="000F432D">
        <w:rPr>
          <w:rFonts w:cstheme="minorHAnsi"/>
          <w:color w:val="262C65"/>
          <w:shd w:val="clear" w:color="auto" w:fill="FFFFFF"/>
        </w:rPr>
        <w:t>“The vision of this institution is to realize the full participation and equal opportunity of persons with disabilities in all aspects of life.”</w:t>
      </w:r>
    </w:p>
    <w:p w14:paraId="05382013" w14:textId="77777777" w:rsidR="000F432D" w:rsidRPr="000F432D" w:rsidRDefault="000F432D" w:rsidP="45458C28">
      <w:pPr>
        <w:rPr>
          <w:rFonts w:eastAsia="Arial" w:cstheme="minorHAnsi"/>
        </w:rPr>
      </w:pPr>
    </w:p>
    <w:p w14:paraId="10606C6D" w14:textId="77777777" w:rsidR="1F0BE2F3" w:rsidRDefault="1F0BE2F3" w:rsidP="45458C28">
      <w:pPr>
        <w:rPr>
          <w:rFonts w:ascii="Arial Black" w:eastAsia="Times New Roman" w:hAnsi="Arial Black" w:cs="Arial"/>
          <w:b/>
          <w:bCs/>
          <w:color w:val="047BC1"/>
          <w:sz w:val="28"/>
          <w:szCs w:val="28"/>
        </w:rPr>
      </w:pPr>
      <w:r w:rsidRPr="45458C28">
        <w:rPr>
          <w:rFonts w:ascii="Arial Black" w:eastAsia="Times New Roman" w:hAnsi="Arial Black" w:cs="Arial"/>
          <w:b/>
          <w:bCs/>
          <w:color w:val="047BC1"/>
          <w:sz w:val="28"/>
          <w:szCs w:val="28"/>
        </w:rPr>
        <w:t>References</w:t>
      </w:r>
    </w:p>
    <w:p w14:paraId="49ECECD5" w14:textId="6CEC28F2" w:rsidR="000F432D" w:rsidRDefault="00000000" w:rsidP="000F432D">
      <w:pPr>
        <w:rPr>
          <w:rFonts w:eastAsia="Times New Roman" w:cstheme="minorHAnsi"/>
          <w:color w:val="000000" w:themeColor="text1"/>
        </w:rPr>
      </w:pPr>
      <w:hyperlink r:id="rId10" w:history="1">
        <w:r w:rsidR="000F432D" w:rsidRPr="000F432D">
          <w:rPr>
            <w:rStyle w:val="Hyperlink"/>
            <w:rFonts w:eastAsia="Times New Roman" w:cstheme="minorHAnsi"/>
          </w:rPr>
          <w:t>Inclusion of People with Disabilities in Indonesia</w:t>
        </w:r>
      </w:hyperlink>
    </w:p>
    <w:p w14:paraId="28C5B0DE" w14:textId="77777777" w:rsidR="000F432D" w:rsidRPr="000F432D" w:rsidRDefault="000F432D" w:rsidP="000F432D">
      <w:pPr>
        <w:rPr>
          <w:rFonts w:eastAsia="Times New Roman" w:cstheme="minorHAnsi"/>
          <w:color w:val="000000" w:themeColor="text1"/>
        </w:rPr>
      </w:pPr>
    </w:p>
    <w:p w14:paraId="21467ED3" w14:textId="1F5EC02F" w:rsidR="000F432D" w:rsidRPr="000F432D" w:rsidRDefault="00000000" w:rsidP="000F432D">
      <w:pPr>
        <w:rPr>
          <w:rFonts w:eastAsia="Times New Roman" w:cstheme="minorHAnsi"/>
          <w:color w:val="000000" w:themeColor="text1"/>
        </w:rPr>
      </w:pPr>
      <w:hyperlink r:id="rId11" w:history="1">
        <w:r w:rsidR="000F432D" w:rsidRPr="000F432D">
          <w:rPr>
            <w:rStyle w:val="Hyperlink"/>
            <w:rFonts w:eastAsia="Times New Roman" w:cstheme="minorHAnsi"/>
          </w:rPr>
          <w:t>Disability in Indonesia</w:t>
        </w:r>
      </w:hyperlink>
    </w:p>
    <w:p w14:paraId="287C1728" w14:textId="77777777" w:rsidR="000F432D" w:rsidRPr="000F432D" w:rsidRDefault="000F432D" w:rsidP="000F432D">
      <w:pPr>
        <w:rPr>
          <w:rFonts w:ascii="Arial" w:eastAsia="Times New Roman" w:hAnsi="Arial" w:cs="Arial"/>
          <w:color w:val="0563C1"/>
          <w:u w:val="single"/>
        </w:rPr>
      </w:pPr>
    </w:p>
    <w:p w14:paraId="3BD286ED" w14:textId="77777777" w:rsidR="732C847E" w:rsidRDefault="732C847E" w:rsidP="732C847E">
      <w:pPr>
        <w:rPr>
          <w:rFonts w:ascii="Arial" w:eastAsia="Times New Roman" w:hAnsi="Arial" w:cs="Arial"/>
          <w:color w:val="0563C1"/>
          <w:u w:val="single"/>
        </w:rPr>
      </w:pPr>
    </w:p>
    <w:p w14:paraId="168F0772" w14:textId="77777777" w:rsidR="45458C28" w:rsidRDefault="45458C28" w:rsidP="45458C28">
      <w:pPr>
        <w:rPr>
          <w:rFonts w:ascii="Arial" w:eastAsia="Times New Roman" w:hAnsi="Arial" w:cs="Arial"/>
        </w:rPr>
      </w:pPr>
    </w:p>
    <w:p w14:paraId="081D5B16" w14:textId="77777777" w:rsidR="45458C28" w:rsidRDefault="45458C28" w:rsidP="45458C28">
      <w:pPr>
        <w:rPr>
          <w:rFonts w:ascii="Arial" w:eastAsia="Times New Roman" w:hAnsi="Arial" w:cs="Arial"/>
          <w:color w:val="0563C1"/>
          <w:u w:val="single"/>
        </w:rPr>
      </w:pPr>
    </w:p>
    <w:sectPr w:rsidR="45458C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C50B9"/>
    <w:multiLevelType w:val="multilevel"/>
    <w:tmpl w:val="3C90E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C57B13"/>
    <w:multiLevelType w:val="multilevel"/>
    <w:tmpl w:val="CBA2A4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7281585">
    <w:abstractNumId w:val="0"/>
  </w:num>
  <w:num w:numId="2" w16cid:durableId="1672222866">
    <w:abstractNumId w:val="1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hideSpellingErrors/>
  <w:hideGrammaticalErrors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32D"/>
    <w:rsid w:val="000A235F"/>
    <w:rsid w:val="000F432D"/>
    <w:rsid w:val="001D3DFA"/>
    <w:rsid w:val="005D006B"/>
    <w:rsid w:val="007C7F99"/>
    <w:rsid w:val="00964BD5"/>
    <w:rsid w:val="00970B42"/>
    <w:rsid w:val="009B3478"/>
    <w:rsid w:val="00C67859"/>
    <w:rsid w:val="00F38463"/>
    <w:rsid w:val="03D1F124"/>
    <w:rsid w:val="07C80A82"/>
    <w:rsid w:val="09F2593B"/>
    <w:rsid w:val="0A3DFC29"/>
    <w:rsid w:val="0A9AB849"/>
    <w:rsid w:val="0B75013F"/>
    <w:rsid w:val="0F5310CD"/>
    <w:rsid w:val="10E4D683"/>
    <w:rsid w:val="13993B81"/>
    <w:rsid w:val="189619C5"/>
    <w:rsid w:val="19F4E44E"/>
    <w:rsid w:val="1C9A7794"/>
    <w:rsid w:val="1D26F56A"/>
    <w:rsid w:val="1F0BE2F3"/>
    <w:rsid w:val="1F70A9DA"/>
    <w:rsid w:val="205E962C"/>
    <w:rsid w:val="22D50123"/>
    <w:rsid w:val="253B302A"/>
    <w:rsid w:val="25D26ABF"/>
    <w:rsid w:val="2C367CC8"/>
    <w:rsid w:val="2CCA99A4"/>
    <w:rsid w:val="2E1AFA28"/>
    <w:rsid w:val="3413A3CD"/>
    <w:rsid w:val="342B38FA"/>
    <w:rsid w:val="35C436B1"/>
    <w:rsid w:val="363DE5D7"/>
    <w:rsid w:val="39758699"/>
    <w:rsid w:val="3A0D9D3C"/>
    <w:rsid w:val="424695E4"/>
    <w:rsid w:val="45458C28"/>
    <w:rsid w:val="46388B6F"/>
    <w:rsid w:val="476D483D"/>
    <w:rsid w:val="4A50B477"/>
    <w:rsid w:val="4F89BBB4"/>
    <w:rsid w:val="52FA1C63"/>
    <w:rsid w:val="54F626EE"/>
    <w:rsid w:val="557A9219"/>
    <w:rsid w:val="55EC714D"/>
    <w:rsid w:val="5D3A3394"/>
    <w:rsid w:val="5DA0D6E3"/>
    <w:rsid w:val="5EA7CC78"/>
    <w:rsid w:val="6037F76F"/>
    <w:rsid w:val="603DEDAE"/>
    <w:rsid w:val="60BF4F48"/>
    <w:rsid w:val="61DDAD69"/>
    <w:rsid w:val="6215B908"/>
    <w:rsid w:val="625B1FA9"/>
    <w:rsid w:val="62E19F4A"/>
    <w:rsid w:val="6592C06B"/>
    <w:rsid w:val="66E92A2B"/>
    <w:rsid w:val="694C8095"/>
    <w:rsid w:val="6A3053EE"/>
    <w:rsid w:val="6A66318E"/>
    <w:rsid w:val="6D9DD250"/>
    <w:rsid w:val="6F3D1DF1"/>
    <w:rsid w:val="6FB316F9"/>
    <w:rsid w:val="728AA3CA"/>
    <w:rsid w:val="72ED7EB8"/>
    <w:rsid w:val="732C847E"/>
    <w:rsid w:val="7415015A"/>
    <w:rsid w:val="78E8727D"/>
    <w:rsid w:val="79804068"/>
    <w:rsid w:val="7A308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14E7465"/>
  <w15:chartTrackingRefBased/>
  <w15:docId w15:val="{9BA3615E-4F0F-1344-AA9E-89BE83327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D3DF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1D3DFA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0F43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62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8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2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0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5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9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5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6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6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5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4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8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8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1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18601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1599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8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37624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2857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83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42785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508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27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29838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16806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3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61935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2784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7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14644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292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2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0106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9409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3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05473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3509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3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58072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3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13301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7977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eraturan.go.id/files2/uu-no-8-tahun-2016_terjemah.pdf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monash.edu/__data/assets/pdf_file/0003/1107138/Disability-in-Indonesia.pdf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ilo.org/wcmsp5/groups/public/---asia/---ro-bangkok/---ilo-jakarta/documents/publication/wcms_233427.pdf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hrasean.forum-asia.org/organizations/indonesian-association-of-persons-with-disabilities-ppdi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acobwilson/Library/Group%20Containers/UBF8T346G9.Office/User%20Content.localized/Templates.localized/DisabilityIN%20Country%20Repor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135416501A504399ADAA3F7C397B93" ma:contentTypeVersion="9" ma:contentTypeDescription="Create a new document." ma:contentTypeScope="" ma:versionID="4688c213f505890da8a2d08398f9e47a">
  <xsd:schema xmlns:xsd="http://www.w3.org/2001/XMLSchema" xmlns:xs="http://www.w3.org/2001/XMLSchema" xmlns:p="http://schemas.microsoft.com/office/2006/metadata/properties" xmlns:ns2="7bfa340e-fb5e-41ec-a199-55b4c09a6aa1" targetNamespace="http://schemas.microsoft.com/office/2006/metadata/properties" ma:root="true" ma:fieldsID="20e8a5cfaf17ebe912560ec6d892b2b6" ns2:_="">
    <xsd:import namespace="7bfa340e-fb5e-41ec-a199-55b4c09a6a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fa340e-fb5e-41ec-a199-55b4c09a6a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59A291E-979B-440A-9E61-8777097FD7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fa340e-fb5e-41ec-a199-55b4c09a6a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AF4186-6892-4166-A251-E9E664EDFD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B673AE-03BC-4D16-BC25-B6190AEFC11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DisabilityIN Country Report Template.dotx</Template>
  <TotalTime>1</TotalTime>
  <Pages>3</Pages>
  <Words>619</Words>
  <Characters>3531</Characters>
  <Application>Microsoft Office Word</Application>
  <DocSecurity>0</DocSecurity>
  <Lines>29</Lines>
  <Paragraphs>8</Paragraphs>
  <ScaleCrop>false</ScaleCrop>
  <Company/>
  <LinksUpToDate>false</LinksUpToDate>
  <CharactersWithSpaces>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Wilson</dc:creator>
  <cp:keywords/>
  <dc:description/>
  <cp:lastModifiedBy>Jacob Wilson</cp:lastModifiedBy>
  <cp:revision>2</cp:revision>
  <dcterms:created xsi:type="dcterms:W3CDTF">2024-02-04T19:04:00Z</dcterms:created>
  <dcterms:modified xsi:type="dcterms:W3CDTF">2024-02-04T19:04:00Z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0x01010037135416501A504399ADAA3F7C397B93</vt:lpwstr>
  </property>
</Properties>
</file>